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2"/>
        <w:tabs>
          <w:tab w:val="left" w:pos="1670" w:leader="none"/>
          <w:tab w:val="left" w:pos="3340" w:leader="none"/>
          <w:tab w:val="left" w:pos="4644" w:leader="none"/>
          <w:tab w:val="left" w:pos="6912" w:leader="none"/>
          <w:tab w:val="left" w:pos="8330" w:leader="none"/>
          <w:tab w:val="left" w:pos="10020" w:leader="none"/>
        </w:tabs>
      </w:pPr>
      <w:r/>
      <w:r/>
    </w:p>
    <w:p>
      <w:pPr>
        <w:pStyle w:val="842"/>
        <w:contextualSpacing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42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42"/>
        <w:jc w:val="center"/>
        <w:rPr>
          <w:b/>
          <w:bCs/>
          <w:sz w:val="32"/>
          <w:szCs w:val="32"/>
        </w:rPr>
      </w:pPr>
      <w:r>
        <w:rPr>
          <w:b/>
          <w:bCs/>
          <w:sz w:val="28"/>
          <w:szCs w:val="28"/>
        </w:rPr>
        <w:t xml:space="preserve">ФИНАНСОВО-</w:t>
      </w:r>
      <w:r>
        <w:rPr>
          <w:b/>
          <w:bCs/>
          <w:sz w:val="28"/>
          <w:szCs w:val="28"/>
        </w:rPr>
        <w:t xml:space="preserve">ЭКОНОМИЧЕСКОЕ ОБОСНОВАНИЕ</w:t>
      </w:r>
      <w:r>
        <w:rPr>
          <w:b/>
          <w:bCs/>
          <w:sz w:val="32"/>
          <w:szCs w:val="32"/>
        </w:rPr>
      </w:r>
      <w:r>
        <w:rPr>
          <w:b/>
          <w:bCs/>
          <w:sz w:val="32"/>
          <w:szCs w:val="32"/>
        </w:rPr>
      </w:r>
    </w:p>
    <w:p>
      <w:pPr>
        <w:pStyle w:val="842"/>
        <w:jc w:val="center"/>
        <w:rPr>
          <w:b/>
          <w:bCs/>
          <w:sz w:val="32"/>
          <w:szCs w:val="32"/>
        </w:rPr>
      </w:pPr>
      <w:r>
        <w:rPr>
          <w:b/>
          <w:bCs/>
          <w:sz w:val="28"/>
          <w:szCs w:val="28"/>
        </w:rPr>
        <w:t xml:space="preserve">к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проекту решения Думы Артемовского городского округа </w:t>
      </w:r>
      <w:r>
        <w:rPr>
          <w:b/>
          <w:bCs/>
          <w:sz w:val="32"/>
          <w:szCs w:val="32"/>
        </w:rPr>
      </w:r>
      <w:r>
        <w:rPr>
          <w:b/>
          <w:bCs/>
          <w:sz w:val="32"/>
          <w:szCs w:val="32"/>
        </w:rPr>
      </w:r>
    </w:p>
    <w:p>
      <w:pPr>
        <w:pStyle w:val="842"/>
        <w:jc w:val="center"/>
        <w:widowControl w:val="o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  <w:t xml:space="preserve">«</w:t>
      </w:r>
      <w:r>
        <w:rPr>
          <w:b/>
          <w:bCs/>
          <w:color w:val="000000"/>
          <w:sz w:val="28"/>
          <w:szCs w:val="28"/>
        </w:rPr>
        <w:t xml:space="preserve">О внесении изменений в решение </w:t>
      </w:r>
      <w:r>
        <w:rPr>
          <w:b/>
          <w:bCs/>
          <w:color w:val="000000"/>
          <w:sz w:val="28"/>
          <w:szCs w:val="28"/>
        </w:rPr>
        <w:t xml:space="preserve">Думы Артемовского городского </w:t>
      </w: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</w:p>
    <w:p>
      <w:pPr>
        <w:jc w:val="center"/>
        <w:widowControl w:val="off"/>
        <w:rPr>
          <w:b/>
          <w:bCs/>
          <w:sz w:val="32"/>
          <w:szCs w:val="32"/>
        </w:rPr>
      </w:pPr>
      <w:r>
        <w:rPr>
          <w:b/>
          <w:bCs/>
          <w:color w:val="000000"/>
          <w:sz w:val="28"/>
          <w:szCs w:val="28"/>
        </w:rPr>
        <w:t xml:space="preserve">округа от 04.12.2019 № 340 «Об утверждении Порядка реализации государственных полномочий в сфере опеки и попечительства, социальной поддержки детей, оставшихся без попечения </w:t>
      </w:r>
      <w:r>
        <w:rPr>
          <w:b/>
          <w:bCs/>
          <w:color w:val="000000"/>
          <w:sz w:val="28"/>
          <w:szCs w:val="28"/>
        </w:rPr>
        <w:t xml:space="preserve">родителей, и лиц, принявших на воспитание в семью детей, оставшихся без попечения, на территории Артемовского городского округа»</w:t>
      </w:r>
      <w:r>
        <w:rPr>
          <w:b/>
          <w:bCs/>
          <w:sz w:val="32"/>
          <w:szCs w:val="32"/>
        </w:rPr>
      </w:r>
      <w:r>
        <w:rPr>
          <w:b/>
          <w:bCs/>
          <w:sz w:val="32"/>
          <w:szCs w:val="32"/>
        </w:rPr>
      </w:r>
    </w:p>
    <w:p>
      <w:pPr>
        <w:pStyle w:val="842"/>
        <w:jc w:val="center"/>
        <w:widowControl w:val="off"/>
        <w:rPr>
          <w:b/>
          <w:sz w:val="32"/>
          <w:szCs w:val="32"/>
        </w:rPr>
      </w:pPr>
      <w:r>
        <w:rPr>
          <w:b/>
          <w:sz w:val="28"/>
          <w:szCs w:val="28"/>
        </w:rPr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pStyle w:val="842"/>
        <w:ind w:firstLine="567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Реализация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проекта</w:t>
      </w:r>
      <w:r>
        <w:rPr>
          <w:sz w:val="28"/>
          <w:szCs w:val="28"/>
        </w:rPr>
        <w:t xml:space="preserve"> решения Думы Артемовского городского округа </w:t>
      </w:r>
      <w:r>
        <w:rPr>
          <w:color w:val="000000"/>
          <w:sz w:val="28"/>
          <w:szCs w:val="28"/>
        </w:rPr>
        <w:t xml:space="preserve">«</w:t>
      </w:r>
      <w:r>
        <w:rPr>
          <w:color w:val="000000"/>
          <w:sz w:val="28"/>
          <w:szCs w:val="28"/>
        </w:rPr>
        <w:t xml:space="preserve">О внесении изменений в решение </w:t>
      </w:r>
      <w:r>
        <w:rPr>
          <w:color w:val="000000"/>
          <w:sz w:val="28"/>
          <w:szCs w:val="28"/>
        </w:rPr>
        <w:t xml:space="preserve">Думы Артемовского городского округа от 04.12.2019 № 340 «Об утверждении Порядка реализации государственных полномочий в сфере опеки и попечительства, социальной поддержки детей, оставшихся без попечения </w:t>
      </w:r>
      <w:r>
        <w:rPr>
          <w:color w:val="000000"/>
          <w:sz w:val="28"/>
          <w:szCs w:val="28"/>
        </w:rPr>
        <w:t xml:space="preserve">родителей, и лиц, принявших на воспитание в семью детей, оставшихся без попечения, на территории Артемовского городского округа»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е потребует дополнительных расходов </w:t>
      </w:r>
      <w:r>
        <w:rPr>
          <w:sz w:val="28"/>
          <w:szCs w:val="28"/>
        </w:rPr>
        <w:t xml:space="preserve">из</w:t>
      </w:r>
      <w:r>
        <w:rPr>
          <w:sz w:val="28"/>
          <w:szCs w:val="28"/>
        </w:rPr>
        <w:t xml:space="preserve"> средств бюджета</w:t>
      </w:r>
      <w:r>
        <w:rPr>
          <w:sz w:val="28"/>
          <w:szCs w:val="28"/>
        </w:rPr>
        <w:t xml:space="preserve"> Артемовского городского округа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2"/>
        <w:ind w:firstLine="567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2"/>
        <w:ind w:firstLine="567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заместителя главы администрации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Артемовского городского округа                                                        Д.Н. Колпаков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2"/>
        <w:ind w:firstLine="567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2"/>
        <w:ind w:firstLine="709"/>
        <w:jc w:val="both"/>
        <w:spacing w:line="360" w:lineRule="auto"/>
      </w:pPr>
      <w:r/>
      <w:r/>
    </w:p>
    <w:p>
      <w:pPr>
        <w:pStyle w:val="842"/>
        <w:contextualSpacing/>
      </w:pPr>
      <w:r/>
      <w:r/>
    </w:p>
    <w:p>
      <w:pPr>
        <w:pStyle w:val="842"/>
        <w:contextualSpacing/>
      </w:pPr>
      <w:r/>
      <w:r/>
    </w:p>
    <w:p>
      <w:pPr>
        <w:pStyle w:val="842"/>
        <w:contextualSpacing/>
      </w:pPr>
      <w:r/>
      <w:r/>
    </w:p>
    <w:p>
      <w:pPr>
        <w:pStyle w:val="842"/>
        <w:contextualSpacing/>
      </w:pPr>
      <w:r/>
      <w:r/>
    </w:p>
    <w:p>
      <w:pPr>
        <w:pStyle w:val="842"/>
        <w:contextualSpacing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42"/>
        <w:contextualSpacing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6" w:h="16838" w:orient="portrait"/>
      <w:pgMar w:top="425" w:right="567" w:bottom="709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5"/>
      <w:numFmt w:val="decimal"/>
      <w:isLgl w:val="false"/>
      <w:suff w:val="tab"/>
      <w:lvlText w:val="%1.%2."/>
      <w:lvlJc w:val="left"/>
      <w:pPr>
        <w:ind w:left="108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42"/>
    <w:next w:val="842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842"/>
    <w:next w:val="842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842"/>
    <w:next w:val="842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842"/>
    <w:next w:val="842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42"/>
    <w:next w:val="842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42"/>
    <w:next w:val="842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42"/>
    <w:next w:val="842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42"/>
    <w:next w:val="842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42"/>
    <w:next w:val="842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List Paragraph"/>
    <w:basedOn w:val="842"/>
    <w:uiPriority w:val="34"/>
    <w:qFormat/>
    <w:pPr>
      <w:contextualSpacing/>
      <w:ind w:left="720"/>
    </w:pPr>
  </w:style>
  <w:style w:type="paragraph" w:styleId="683">
    <w:name w:val="No Spacing"/>
    <w:uiPriority w:val="1"/>
    <w:qFormat/>
    <w:pPr>
      <w:spacing w:before="0" w:after="0" w:line="240" w:lineRule="auto"/>
    </w:pPr>
  </w:style>
  <w:style w:type="paragraph" w:styleId="684">
    <w:name w:val="Title"/>
    <w:basedOn w:val="842"/>
    <w:next w:val="842"/>
    <w:link w:val="6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5">
    <w:name w:val="Title Char"/>
    <w:link w:val="684"/>
    <w:uiPriority w:val="10"/>
    <w:rPr>
      <w:sz w:val="48"/>
      <w:szCs w:val="48"/>
    </w:rPr>
  </w:style>
  <w:style w:type="paragraph" w:styleId="686">
    <w:name w:val="Subtitle"/>
    <w:basedOn w:val="842"/>
    <w:next w:val="842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>
    <w:name w:val="Subtitle Char"/>
    <w:link w:val="686"/>
    <w:uiPriority w:val="11"/>
    <w:rPr>
      <w:sz w:val="24"/>
      <w:szCs w:val="24"/>
    </w:rPr>
  </w:style>
  <w:style w:type="paragraph" w:styleId="688">
    <w:name w:val="Quote"/>
    <w:basedOn w:val="842"/>
    <w:next w:val="842"/>
    <w:link w:val="689"/>
    <w:uiPriority w:val="29"/>
    <w:qFormat/>
    <w:pPr>
      <w:ind w:left="720" w:right="720"/>
    </w:pPr>
    <w:rPr>
      <w:i/>
    </w:rPr>
  </w:style>
  <w:style w:type="character" w:styleId="689">
    <w:name w:val="Quote Char"/>
    <w:link w:val="688"/>
    <w:uiPriority w:val="29"/>
    <w:rPr>
      <w:i/>
    </w:rPr>
  </w:style>
  <w:style w:type="paragraph" w:styleId="690">
    <w:name w:val="Intense Quote"/>
    <w:basedOn w:val="842"/>
    <w:next w:val="842"/>
    <w:link w:val="6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>
    <w:name w:val="Intense Quote Char"/>
    <w:link w:val="690"/>
    <w:uiPriority w:val="30"/>
    <w:rPr>
      <w:i/>
    </w:rPr>
  </w:style>
  <w:style w:type="paragraph" w:styleId="692">
    <w:name w:val="Header"/>
    <w:basedOn w:val="842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Header Char"/>
    <w:link w:val="692"/>
    <w:uiPriority w:val="99"/>
  </w:style>
  <w:style w:type="paragraph" w:styleId="694">
    <w:name w:val="Footer"/>
    <w:basedOn w:val="842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Footer Char"/>
    <w:link w:val="694"/>
    <w:uiPriority w:val="99"/>
  </w:style>
  <w:style w:type="paragraph" w:styleId="696">
    <w:name w:val="Caption"/>
    <w:basedOn w:val="842"/>
    <w:next w:val="84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7">
    <w:name w:val="Caption Char"/>
    <w:basedOn w:val="696"/>
    <w:link w:val="694"/>
    <w:uiPriority w:val="99"/>
  </w:style>
  <w:style w:type="table" w:styleId="69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4">
    <w:name w:val="Hyperlink"/>
    <w:uiPriority w:val="99"/>
    <w:unhideWhenUsed/>
    <w:rPr>
      <w:color w:val="0000ff" w:themeColor="hyperlink"/>
      <w:u w:val="single"/>
    </w:rPr>
  </w:style>
  <w:style w:type="paragraph" w:styleId="825">
    <w:name w:val="footnote text"/>
    <w:basedOn w:val="842"/>
    <w:link w:val="826"/>
    <w:uiPriority w:val="99"/>
    <w:semiHidden/>
    <w:unhideWhenUsed/>
    <w:pPr>
      <w:spacing w:after="40" w:line="240" w:lineRule="auto"/>
    </w:pPr>
    <w:rPr>
      <w:sz w:val="18"/>
    </w:rPr>
  </w:style>
  <w:style w:type="character" w:styleId="826">
    <w:name w:val="Footnote Text Char"/>
    <w:link w:val="825"/>
    <w:uiPriority w:val="99"/>
    <w:rPr>
      <w:sz w:val="18"/>
    </w:rPr>
  </w:style>
  <w:style w:type="character" w:styleId="827">
    <w:name w:val="footnote reference"/>
    <w:uiPriority w:val="99"/>
    <w:unhideWhenUsed/>
    <w:rPr>
      <w:vertAlign w:val="superscript"/>
    </w:rPr>
  </w:style>
  <w:style w:type="paragraph" w:styleId="828">
    <w:name w:val="endnote text"/>
    <w:basedOn w:val="842"/>
    <w:link w:val="829"/>
    <w:uiPriority w:val="99"/>
    <w:semiHidden/>
    <w:unhideWhenUsed/>
    <w:pPr>
      <w:spacing w:after="0" w:line="240" w:lineRule="auto"/>
    </w:pPr>
    <w:rPr>
      <w:sz w:val="20"/>
    </w:rPr>
  </w:style>
  <w:style w:type="character" w:styleId="829">
    <w:name w:val="Endnote Text Char"/>
    <w:link w:val="828"/>
    <w:uiPriority w:val="99"/>
    <w:rPr>
      <w:sz w:val="20"/>
    </w:rPr>
  </w:style>
  <w:style w:type="character" w:styleId="830">
    <w:name w:val="endnote reference"/>
    <w:uiPriority w:val="99"/>
    <w:semiHidden/>
    <w:unhideWhenUsed/>
    <w:rPr>
      <w:vertAlign w:val="superscript"/>
    </w:rPr>
  </w:style>
  <w:style w:type="paragraph" w:styleId="831">
    <w:name w:val="toc 1"/>
    <w:basedOn w:val="842"/>
    <w:next w:val="842"/>
    <w:uiPriority w:val="39"/>
    <w:unhideWhenUsed/>
    <w:pPr>
      <w:ind w:left="0" w:right="0" w:firstLine="0"/>
      <w:spacing w:after="57"/>
    </w:pPr>
  </w:style>
  <w:style w:type="paragraph" w:styleId="832">
    <w:name w:val="toc 2"/>
    <w:basedOn w:val="842"/>
    <w:next w:val="842"/>
    <w:uiPriority w:val="39"/>
    <w:unhideWhenUsed/>
    <w:pPr>
      <w:ind w:left="283" w:right="0" w:firstLine="0"/>
      <w:spacing w:after="57"/>
    </w:pPr>
  </w:style>
  <w:style w:type="paragraph" w:styleId="833">
    <w:name w:val="toc 3"/>
    <w:basedOn w:val="842"/>
    <w:next w:val="842"/>
    <w:uiPriority w:val="39"/>
    <w:unhideWhenUsed/>
    <w:pPr>
      <w:ind w:left="567" w:right="0" w:firstLine="0"/>
      <w:spacing w:after="57"/>
    </w:pPr>
  </w:style>
  <w:style w:type="paragraph" w:styleId="834">
    <w:name w:val="toc 4"/>
    <w:basedOn w:val="842"/>
    <w:next w:val="842"/>
    <w:uiPriority w:val="39"/>
    <w:unhideWhenUsed/>
    <w:pPr>
      <w:ind w:left="850" w:right="0" w:firstLine="0"/>
      <w:spacing w:after="57"/>
    </w:pPr>
  </w:style>
  <w:style w:type="paragraph" w:styleId="835">
    <w:name w:val="toc 5"/>
    <w:basedOn w:val="842"/>
    <w:next w:val="842"/>
    <w:uiPriority w:val="39"/>
    <w:unhideWhenUsed/>
    <w:pPr>
      <w:ind w:left="1134" w:right="0" w:firstLine="0"/>
      <w:spacing w:after="57"/>
    </w:pPr>
  </w:style>
  <w:style w:type="paragraph" w:styleId="836">
    <w:name w:val="toc 6"/>
    <w:basedOn w:val="842"/>
    <w:next w:val="842"/>
    <w:uiPriority w:val="39"/>
    <w:unhideWhenUsed/>
    <w:pPr>
      <w:ind w:left="1417" w:right="0" w:firstLine="0"/>
      <w:spacing w:after="57"/>
    </w:pPr>
  </w:style>
  <w:style w:type="paragraph" w:styleId="837">
    <w:name w:val="toc 7"/>
    <w:basedOn w:val="842"/>
    <w:next w:val="842"/>
    <w:uiPriority w:val="39"/>
    <w:unhideWhenUsed/>
    <w:pPr>
      <w:ind w:left="1701" w:right="0" w:firstLine="0"/>
      <w:spacing w:after="57"/>
    </w:pPr>
  </w:style>
  <w:style w:type="paragraph" w:styleId="838">
    <w:name w:val="toc 8"/>
    <w:basedOn w:val="842"/>
    <w:next w:val="842"/>
    <w:uiPriority w:val="39"/>
    <w:unhideWhenUsed/>
    <w:pPr>
      <w:ind w:left="1984" w:right="0" w:firstLine="0"/>
      <w:spacing w:after="57"/>
    </w:pPr>
  </w:style>
  <w:style w:type="paragraph" w:styleId="839">
    <w:name w:val="toc 9"/>
    <w:basedOn w:val="842"/>
    <w:next w:val="842"/>
    <w:uiPriority w:val="39"/>
    <w:unhideWhenUsed/>
    <w:pPr>
      <w:ind w:left="2268" w:right="0" w:firstLine="0"/>
      <w:spacing w:after="57"/>
    </w:pPr>
  </w:style>
  <w:style w:type="paragraph" w:styleId="840">
    <w:name w:val="TOC Heading"/>
    <w:uiPriority w:val="39"/>
    <w:unhideWhenUsed/>
  </w:style>
  <w:style w:type="paragraph" w:styleId="841">
    <w:name w:val="table of figures"/>
    <w:basedOn w:val="842"/>
    <w:next w:val="842"/>
    <w:uiPriority w:val="99"/>
    <w:unhideWhenUsed/>
    <w:pPr>
      <w:spacing w:after="0" w:afterAutospacing="0"/>
    </w:pPr>
  </w:style>
  <w:style w:type="paragraph" w:styleId="842" w:default="1">
    <w:name w:val="Normal"/>
    <w:next w:val="842"/>
    <w:link w:val="842"/>
    <w:qFormat/>
    <w:rPr>
      <w:sz w:val="24"/>
      <w:szCs w:val="24"/>
      <w:lang w:val="ru-RU" w:eastAsia="ru-RU" w:bidi="ar-SA"/>
    </w:rPr>
  </w:style>
  <w:style w:type="paragraph" w:styleId="843">
    <w:name w:val="Заголовок 1"/>
    <w:basedOn w:val="842"/>
    <w:next w:val="842"/>
    <w:link w:val="84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4">
    <w:name w:val="Заголовок 2"/>
    <w:basedOn w:val="842"/>
    <w:next w:val="842"/>
    <w:link w:val="842"/>
    <w:qFormat/>
    <w:pPr>
      <w:jc w:val="center"/>
      <w:keepNext/>
      <w:outlineLvl w:val="1"/>
    </w:pPr>
    <w:rPr>
      <w:sz w:val="36"/>
      <w:szCs w:val="20"/>
    </w:rPr>
  </w:style>
  <w:style w:type="paragraph" w:styleId="845">
    <w:name w:val="Заголовок 3"/>
    <w:basedOn w:val="842"/>
    <w:next w:val="842"/>
    <w:link w:val="842"/>
    <w:qFormat/>
    <w:pPr>
      <w:jc w:val="center"/>
      <w:keepNext/>
      <w:spacing w:line="360" w:lineRule="auto"/>
      <w:outlineLvl w:val="2"/>
    </w:pPr>
    <w:rPr>
      <w:b/>
      <w:sz w:val="26"/>
      <w:szCs w:val="20"/>
    </w:rPr>
  </w:style>
  <w:style w:type="paragraph" w:styleId="846">
    <w:name w:val="Заголовок 4"/>
    <w:basedOn w:val="842"/>
    <w:next w:val="842"/>
    <w:link w:val="842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styleId="847">
    <w:name w:val="Основной шрифт абзаца"/>
    <w:next w:val="847"/>
    <w:link w:val="842"/>
    <w:semiHidden/>
  </w:style>
  <w:style w:type="table" w:styleId="848">
    <w:name w:val="Обычная таблица"/>
    <w:next w:val="848"/>
    <w:link w:val="842"/>
    <w:semiHidden/>
    <w:tblPr/>
  </w:style>
  <w:style w:type="numbering" w:styleId="849">
    <w:name w:val="Нет списка"/>
    <w:next w:val="849"/>
    <w:link w:val="842"/>
    <w:semiHidden/>
  </w:style>
  <w:style w:type="paragraph" w:styleId="850">
    <w:name w:val="Основной текст 3"/>
    <w:basedOn w:val="842"/>
    <w:next w:val="850"/>
    <w:link w:val="842"/>
    <w:rPr>
      <w:sz w:val="22"/>
      <w:szCs w:val="20"/>
    </w:rPr>
  </w:style>
  <w:style w:type="character" w:styleId="851">
    <w:name w:val="Гиперссылка"/>
    <w:next w:val="851"/>
    <w:link w:val="842"/>
    <w:rPr>
      <w:color w:val="auto"/>
      <w:u w:val="none"/>
      <w:vertAlign w:val="baseline"/>
    </w:rPr>
  </w:style>
  <w:style w:type="paragraph" w:styleId="852">
    <w:name w:val="Текст выноски"/>
    <w:basedOn w:val="842"/>
    <w:next w:val="852"/>
    <w:link w:val="842"/>
    <w:semiHidden/>
    <w:rPr>
      <w:rFonts w:ascii="Tahoma" w:hAnsi="Tahoma" w:cs="Tahoma"/>
      <w:sz w:val="16"/>
      <w:szCs w:val="16"/>
    </w:rPr>
  </w:style>
  <w:style w:type="table" w:styleId="853">
    <w:name w:val="Сетка таблицы"/>
    <w:basedOn w:val="848"/>
    <w:next w:val="853"/>
    <w:link w:val="842"/>
    <w:uiPriority w:val="59"/>
    <w:tblPr/>
  </w:style>
  <w:style w:type="paragraph" w:styleId="854">
    <w:name w:val="Знак2"/>
    <w:basedOn w:val="842"/>
    <w:next w:val="854"/>
    <w:link w:val="842"/>
    <w:pPr>
      <w:jc w:val="right"/>
      <w:spacing w:after="160" w:line="240" w:lineRule="exact"/>
      <w:widowControl w:val="off"/>
    </w:pPr>
    <w:rPr>
      <w:sz w:val="20"/>
      <w:szCs w:val="20"/>
      <w:lang w:val="en-GB" w:eastAsia="en-US"/>
    </w:rPr>
  </w:style>
  <w:style w:type="paragraph" w:styleId="855">
    <w:name w:val="ConsPlusNormal"/>
    <w:next w:val="855"/>
    <w:link w:val="842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856">
    <w:name w:val="Основной текст с отступом"/>
    <w:basedOn w:val="842"/>
    <w:next w:val="856"/>
    <w:link w:val="842"/>
    <w:pPr>
      <w:ind w:left="283"/>
      <w:spacing w:after="120"/>
    </w:pPr>
  </w:style>
  <w:style w:type="table" w:styleId="857">
    <w:name w:val="Сетка таблицы1"/>
    <w:basedOn w:val="848"/>
    <w:next w:val="853"/>
    <w:link w:val="842"/>
    <w:uiPriority w:val="59"/>
    <w:rPr>
      <w:rFonts w:ascii="Calibri" w:hAnsi="Calibri" w:eastAsia="Times New Roman" w:cs="Times New Roman"/>
      <w:sz w:val="22"/>
      <w:szCs w:val="22"/>
    </w:rPr>
    <w:tblPr/>
  </w:style>
  <w:style w:type="table" w:styleId="858">
    <w:name w:val="Сетка таблицы2"/>
    <w:basedOn w:val="848"/>
    <w:next w:val="853"/>
    <w:link w:val="842"/>
    <w:uiPriority w:val="59"/>
    <w:rPr>
      <w:rFonts w:ascii="Calibri" w:hAnsi="Calibri" w:eastAsia="Times New Roman" w:cs="Times New Roman"/>
      <w:sz w:val="22"/>
      <w:szCs w:val="22"/>
    </w:rPr>
    <w:tblPr/>
  </w:style>
  <w:style w:type="table" w:styleId="859">
    <w:name w:val="Сетка таблицы3"/>
    <w:basedOn w:val="848"/>
    <w:next w:val="853"/>
    <w:link w:val="842"/>
    <w:uiPriority w:val="59"/>
    <w:rPr>
      <w:rFonts w:ascii="Calibri" w:hAnsi="Calibri" w:eastAsia="Times New Roman" w:cs="Times New Roman"/>
      <w:sz w:val="22"/>
      <w:szCs w:val="22"/>
    </w:rPr>
    <w:tblPr/>
  </w:style>
  <w:style w:type="character" w:styleId="860" w:default="1">
    <w:name w:val="Default Paragraph Font"/>
    <w:uiPriority w:val="1"/>
    <w:semiHidden/>
    <w:unhideWhenUsed/>
  </w:style>
  <w:style w:type="numbering" w:styleId="861" w:default="1">
    <w:name w:val="No List"/>
    <w:uiPriority w:val="99"/>
    <w:semiHidden/>
    <w:unhideWhenUsed/>
  </w:style>
  <w:style w:type="table" w:styleId="86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Dnsoft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</dc:creator>
  <cp:revision>7</cp:revision>
  <dcterms:created xsi:type="dcterms:W3CDTF">2025-11-24T06:22:00Z</dcterms:created>
  <dcterms:modified xsi:type="dcterms:W3CDTF">2026-03-02T23:56:09Z</dcterms:modified>
  <cp:version>983040</cp:version>
</cp:coreProperties>
</file>